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772162.xml.htm"/>
      <w:bookmarkStart w:id="1" w:name="kswkform4_178577216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Vorsheck Elizabeth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6252 COMMERCIAL WAY PMB 140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BROOKSVILLE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34613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73"/>
        <w:gridCol w:w="928"/>
        <w:gridCol w:w="795"/>
        <w:gridCol w:w="616"/>
        <w:gridCol w:w="349"/>
        <w:gridCol w:w="790"/>
        <w:gridCol w:w="441"/>
        <w:gridCol w:w="608"/>
        <w:gridCol w:w="1281"/>
        <w:gridCol w:w="993"/>
        <w:gridCol w:w="12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324,300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Audrey C. Hirt 1989/1990 Income Trust For E. Vorsheck</w:t>
            </w:r>
          </w:p>
        </w:tc>
      </w:tr>
      <w:tr>
        <w:trPr/>
        <w:tc>
          <w:tcPr>
            <w:tcW w:w="21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3,004,000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VEIC Limited Partnership</w:t>
            </w:r>
          </w:p>
        </w:tc>
      </w:tr>
      <w:tr>
        <w:trPr/>
        <w:tc>
          <w:tcPr>
            <w:tcW w:w="21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267,081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Elizabeth Vorsheck Trustee Elizabeth Vorsheck Revocable Trust U/A DTD 05/03/99</w:t>
            </w:r>
          </w:p>
        </w:tc>
      </w:tr>
      <w:tr>
        <w:trPr/>
        <w:tc>
          <w:tcPr>
            <w:tcW w:w="21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372,565</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Frank William Hirt 1989/1990 Trust For E. Vorsheck</w:t>
            </w:r>
          </w:p>
        </w:tc>
      </w:tr>
    </w:tbl>
    <w:tbl>
      <w:tblPr>
        <w:tblW w:w="13313"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448"/>
        <w:gridCol w:w="353"/>
        <w:gridCol w:w="906"/>
        <w:gridCol w:w="801"/>
        <w:gridCol w:w="891"/>
        <w:gridCol w:w="1161"/>
        <w:gridCol w:w="801"/>
        <w:gridCol w:w="1071"/>
        <w:gridCol w:w="831"/>
        <w:gridCol w:w="1296"/>
      </w:tblGrid>
      <w:tr>
        <w:trPr>
          <w:tblHeader w:val="true"/>
        </w:trPr>
        <w:tc>
          <w:tcPr>
            <w:tcW w:w="133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0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2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9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Directors' Deferred Compensation Share Credits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14,625.846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2,808</w:t>
            </w: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1,170</w:t>
            </w:r>
            <w:r>
              <w:rPr>
                <w:rFonts w:ascii="Times;serif" w:hAnsi="Times;serif"/>
                <w:color w:val="008000"/>
                <w:position w:val="7"/>
                <w:sz w:val="16"/>
                <w:sz w:val="20"/>
                <w:shd w:fill="FFFFFF" w:val="clear"/>
              </w:rPr>
              <w:t>(3)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Contingent Beneficiary &amp; Co-Trustee, Trust</w:t>
            </w:r>
          </w:p>
        </w:tc>
      </w:tr>
      <w:tr>
        <w:trPr/>
        <w:tc>
          <w:tcPr>
            <w:tcW w:w="1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1,404,000</w:t>
            </w: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585</w:t>
            </w:r>
            <w:r>
              <w:rPr>
                <w:rFonts w:ascii="Times;serif" w:hAnsi="Times;serif"/>
                <w:color w:val="008000"/>
                <w:position w:val="7"/>
                <w:sz w:val="16"/>
                <w:sz w:val="20"/>
                <w:shd w:fill="FFFFFF" w:val="clear"/>
              </w:rPr>
              <w:t>(3)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Contingent Beneficiary &amp; Co-Trustee, Trust</w:t>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1,404,000</w:t>
            </w: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585</w:t>
            </w:r>
            <w:r>
              <w:rPr>
                <w:rFonts w:ascii="Times;serif" w:hAnsi="Times;serif"/>
                <w:color w:val="008000"/>
                <w:position w:val="7"/>
                <w:sz w:val="16"/>
                <w:sz w:val="20"/>
                <w:shd w:fill="FFFFFF" w:val="clear"/>
              </w:rPr>
              <w:t>(3)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Primary Beneficiary &amp; Co-Trustee, Trust</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price is not applicable to shares granted under the Erie Indemnity Company Deferred Compensation Plan for Outside Directors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subject to this reporting are Share Credits which are periodically credited to the accounts of certain Directors of Erie Indemnity Company pursuant to its Outside Directors' Stock Plan. These Share Credits represent the right to receive an equivalent number of shares of Erie Indemnity Company Class A common stock when the reporting individual's service as a Director of the Company ends. There are no exercisable or expiration dates for these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Pursuant to the Articles of Incorporation of the Company, as amended, shares of Class B Common Stock (voting) of Erie Indemnity Company are convertible at any time to shares of Class A Common Stock (non-voting) at a conversion rate of 2,400 shares of Class A Stock for each share of Class B Stock. There are no exercise or expiration dates associated with this conversion feature and no specific exercise price when a Class B share is converted into Class A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96850"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866</Words>
  <Characters>4620</Characters>
  <CharactersWithSpaces>5370</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