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822446.xml.htm"/>
      <w:bookmarkStart w:id="1" w:name="kswkform4_178482244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Pelkowski Julie Marie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ERIE INSURANCE PLACE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ERIE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16530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ERIE INDEMNITY CO</w:t>
              </w:r>
            </w:hyperlink>
            <w:r>
              <w:rPr/>
              <w:t xml:space="preserve"> [ </w:t>
            </w:r>
            <w:r>
              <w:rPr>
                <w:rFonts w:ascii="Times;serif" w:hAnsi="Times;serif"/>
                <w:color w:val="0000FF"/>
                <w:sz w:val="24"/>
                <w:shd w:fill="FFFFFF" w:val="clear"/>
              </w:rPr>
              <w:t>ERIE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672</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84" w:type="dxa"/>
        <w:jc w:val="left"/>
        <w:tblInd w:w="-7" w:type="dxa"/>
        <w:tblLayout w:type="fixed"/>
        <w:tblCellMar>
          <w:top w:w="60" w:type="dxa"/>
          <w:left w:w="60" w:type="dxa"/>
          <w:bottom w:w="60" w:type="dxa"/>
          <w:right w:w="60" w:type="dxa"/>
        </w:tblCellMar>
      </w:tblPr>
      <w:tblGrid>
        <w:gridCol w:w="1340"/>
        <w:gridCol w:w="861"/>
        <w:gridCol w:w="891"/>
        <w:gridCol w:w="771"/>
        <w:gridCol w:w="591"/>
        <w:gridCol w:w="300"/>
        <w:gridCol w:w="711"/>
        <w:gridCol w:w="276"/>
        <w:gridCol w:w="906"/>
        <w:gridCol w:w="801"/>
        <w:gridCol w:w="891"/>
        <w:gridCol w:w="801"/>
        <w:gridCol w:w="801"/>
        <w:gridCol w:w="966"/>
        <w:gridCol w:w="831"/>
        <w:gridCol w:w="846"/>
      </w:tblGrid>
      <w:tr>
        <w:trPr>
          <w:tblHeader w:val="true"/>
        </w:trPr>
        <w:tc>
          <w:tcPr>
            <w:tcW w:w="125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Incentive Compensation Deferral Plan Share Credits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14.189</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14.189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215.82</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2,107.922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Conversion price is not applicable to shares granted under the Erie Indemnity Company Incentive Compensation Deferral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Acquired under dividend reinvestment for the Erie Indemnity Company Incentive Compensation Deferral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subject to this reporting are Share Credits which are periodically credited to the accounts of a select group of management and highly compensated employees of Erie Indemnity Company pursuant to its Incentive Compensation Deferral Plan. These Share Credits represent the right to receive an equivalent number of shares of Erie Indemnity Company Class A common stock when the reporting individual retires or otherwise separates from service with the Company. There are no exercisable or expiration dates for these securities.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Rebecca A. Buona,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57922" TargetMode="External"/><Relationship Id="rId5" Type="http://schemas.openxmlformats.org/officeDocument/2006/relationships/hyperlink" Target="http://www.sec.gov/cgi-bin/browse-edgar?action=getcompany&amp;CIK=00009226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697</Words>
  <Characters>3820</Characters>
  <CharactersWithSpaces>4440</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