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65901.xml.htm"/>
      <w:bookmarkStart w:id="1" w:name="kswkform4_1785765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BORNEMAN J RALPH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 E. PHILADELPHIA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584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BOYERTOWN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19512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26"/>
        <w:gridCol w:w="793"/>
        <w:gridCol w:w="615"/>
        <w:gridCol w:w="352"/>
        <w:gridCol w:w="802"/>
        <w:gridCol w:w="449"/>
        <w:gridCol w:w="617"/>
        <w:gridCol w:w="1165"/>
        <w:gridCol w:w="1003"/>
        <w:gridCol w:w="12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 Ralph Borneman, Jr. TTEE J. Ralph Borneman, Jr. Revocable Trust DTD 02/16/2015</w:t>
            </w:r>
          </w:p>
        </w:tc>
      </w:tr>
    </w:tbl>
    <w:tbl>
      <w:tblPr>
        <w:tblW w:w="12338"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1071"/>
        <w:gridCol w:w="831"/>
        <w:gridCol w:w="846"/>
      </w:tblGrid>
      <w:tr>
        <w:trPr>
          <w:tblHeader w:val="true"/>
        </w:trPr>
        <w:tc>
          <w:tcPr>
            <w:tcW w:w="1233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20,625.311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45522"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3769</Characters>
  <CharactersWithSpaces>4384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