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4866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86664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Cook Cody</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ERIE INSURANCE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ERIE INDEMNITY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ERIE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04/21/2026</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51"/>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307"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40" w:type="dxa"/>
            <w:vAlign w:val="bottom"/>
            <w:vMerge w:val="restart"/>
          </w:tcPr>
          <w:p>
            <w:pPr>
              <w:spacing w:after="0"/>
              <w:rPr>
                <w:sz w:val="3"/>
                <w:szCs w:val="3"/>
                <w:color w:val="auto"/>
              </w:rPr>
            </w:pPr>
          </w:p>
        </w:tc>
        <w:tc>
          <w:tcPr>
            <w:tcW w:w="3680" w:type="dxa"/>
            <w:vAlign w:val="bottom"/>
            <w:gridSpan w:val="8"/>
            <w:vMerge w:val="restart"/>
          </w:tcPr>
          <w:p>
            <w:pPr>
              <w:jc w:val="center"/>
              <w:ind w:right="181"/>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ERIE</w:t>
            </w:r>
          </w:p>
        </w:tc>
        <w:tc>
          <w:tcPr>
            <w:tcW w:w="8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PA</w:t>
            </w:r>
          </w:p>
        </w:tc>
        <w:tc>
          <w:tcPr>
            <w:tcW w:w="20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16530</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840" w:type="dxa"/>
            <w:vAlign w:val="bottom"/>
            <w:vMerge w:val="restart"/>
          </w:tcPr>
          <w:p>
            <w:pPr>
              <w:ind w:left="460"/>
              <w:spacing w:after="0"/>
              <w:rPr>
                <w:sz w:val="20"/>
                <w:szCs w:val="20"/>
                <w:color w:val="auto"/>
              </w:rPr>
            </w:pPr>
            <w:r>
              <w:rPr>
                <w:rFonts w:ascii="Arial" w:cs="Arial" w:eastAsia="Arial" w:hAnsi="Arial"/>
                <w:sz w:val="13"/>
                <w:szCs w:val="13"/>
                <w:color w:val="auto"/>
                <w:w w:val="92"/>
              </w:rPr>
              <w:t>(State)</w:t>
            </w:r>
          </w:p>
        </w:tc>
        <w:tc>
          <w:tcPr>
            <w:tcW w:w="2040" w:type="dxa"/>
            <w:vAlign w:val="bottom"/>
            <w:gridSpan w:val="2"/>
            <w:vMerge w:val="restart"/>
          </w:tcPr>
          <w:p>
            <w:pPr>
              <w:ind w:left="8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00" w:type="dxa"/>
            <w:vAlign w:val="bottom"/>
            <w:gridSpan w:val="3"/>
          </w:tcPr>
          <w:p>
            <w:pPr>
              <w:ind w:left="60"/>
              <w:spacing w:after="0"/>
              <w:rPr>
                <w:sz w:val="20"/>
                <w:szCs w:val="20"/>
                <w:color w:val="auto"/>
              </w:rPr>
            </w:pPr>
            <w:r>
              <w:rPr>
                <w:rFonts w:ascii="Arial" w:cs="Arial" w:eastAsia="Arial" w:hAnsi="Arial"/>
                <w:sz w:val="13"/>
                <w:szCs w:val="13"/>
                <w:b w:val="1"/>
                <w:bCs w:val="1"/>
                <w:color w:val="auto"/>
                <w:w w:val="97"/>
              </w:rPr>
              <w:t>1. Title of Security (Instr. 3)</w:t>
            </w:r>
          </w:p>
        </w:tc>
        <w:tc>
          <w:tcPr>
            <w:tcW w:w="1000" w:type="dxa"/>
            <w:vAlign w:val="bottom"/>
          </w:tcPr>
          <w:p>
            <w:pPr>
              <w:spacing w:after="0"/>
              <w:rPr>
                <w:sz w:val="14"/>
                <w:szCs w:val="14"/>
                <w:color w:val="auto"/>
              </w:rPr>
            </w:pPr>
          </w:p>
        </w:tc>
        <w:tc>
          <w:tcPr>
            <w:tcW w:w="166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gridSpan w:val="3"/>
          </w:tcPr>
          <w:p>
            <w:pPr>
              <w:ind w:left="620"/>
              <w:spacing w:after="0" w:line="128"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Class A Common Stock</w:t>
            </w:r>
          </w:p>
        </w:tc>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1,126.784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gridSpan w:val="3"/>
          </w:tcPr>
          <w:p>
            <w:pPr>
              <w:spacing w:after="0"/>
              <w:rPr>
                <w:sz w:val="8"/>
                <w:szCs w:val="8"/>
                <w:color w:val="auto"/>
              </w:rPr>
            </w:pPr>
          </w:p>
        </w:tc>
        <w:tc>
          <w:tcPr>
            <w:tcW w:w="162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02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320" w:type="dxa"/>
            <w:vAlign w:val="bottom"/>
            <w:gridSpan w:val="12"/>
          </w:tcPr>
          <w:p>
            <w:pPr>
              <w:jc w:val="center"/>
              <w:ind w:left="25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0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6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Compensation</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restart"/>
          </w:tcPr>
          <w:p>
            <w:pPr>
              <w:ind w:left="120"/>
              <w:spacing w:after="0" w:line="204"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(2)</w:t>
            </w: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7.353</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04/21/2026</w:t>
            </w: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7.353</w:t>
            </w: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253.85</w:t>
            </w:r>
          </w:p>
        </w:tc>
        <w:tc>
          <w:tcPr>
            <w:tcW w:w="860" w:type="dxa"/>
            <w:vAlign w:val="bottom"/>
            <w:gridSpan w:val="2"/>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1,283.642</w:t>
            </w: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Deferral Plan</w:t>
            </w:r>
          </w:p>
        </w:tc>
        <w:tc>
          <w:tcPr>
            <w:tcW w:w="8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Credits</w:t>
            </w:r>
          </w:p>
        </w:tc>
        <w:tc>
          <w:tcPr>
            <w:tcW w:w="8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-2164715</wp:posOffset>
            </wp:positionV>
            <wp:extent cx="29210" cy="2169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697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price is not applicable to shares granted under the Erie Indemnity Company Incentive Compensation Deferral Plan.</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under dividend reinvestment for the Erie Indemnity Company Incentive Compensation Deferral Plan.</w:t>
      </w:r>
    </w:p>
    <w:p>
      <w:pPr>
        <w:spacing w:after="0" w:line="42"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Rebecca A. Buona, Power of</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2"/>
              </w:rPr>
              <w:t>04/22/2026</w:t>
            </w:r>
          </w:p>
        </w:tc>
        <w:tc>
          <w:tcPr>
            <w:tcW w:w="0" w:type="dxa"/>
            <w:vAlign w:val="bottom"/>
          </w:tcPr>
          <w:p>
            <w:pPr>
              <w:spacing w:after="0"/>
              <w:rPr>
                <w:sz w:val="1"/>
                <w:szCs w:val="1"/>
                <w:color w:val="auto"/>
              </w:rPr>
            </w:pPr>
          </w:p>
        </w:tc>
      </w:tr>
      <w:tr>
        <w:trPr>
          <w:trHeight w:val="82"/>
        </w:trPr>
        <w:tc>
          <w:tcPr>
            <w:tcW w:w="192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w:t>
            </w: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2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9872" TargetMode="External"/><Relationship Id="rId14" Type="http://schemas.openxmlformats.org/officeDocument/2006/relationships/hyperlink" Target="http://www.sec.gov/cgi-bin/browse-edgar?action=getcompany&amp;CIK=0000922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2026-04-22T14:33:13Z</dcterms:created>
  <dcterms:modified xsi:type="dcterms:W3CDTF">2026-04-22T14:33:13Z</dcterms:modified>
</cp:coreProperties>
</file>