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67811.xml.htm"/>
      <w:bookmarkStart w:id="1" w:name="kswkform4_17857678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Datesh LuAnn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OAK FOREST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ERIE INDEMNITY CO</w:t>
              </w:r>
            </w:hyperlink>
            <w:r>
              <w:rPr/>
              <w:t xml:space="preserve"> [ </w:t>
            </w:r>
            <w:r>
              <w:rPr>
                <w:rFonts w:ascii="Times;serif" w:hAnsi="Times;serif"/>
                <w:color w:val="0000FF"/>
                <w:sz w:val="24"/>
                <w:shd w:fill="FFFFFF" w:val="clear"/>
              </w:rPr>
              <w:t>ERIE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3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48"/>
        <w:gridCol w:w="353"/>
        <w:gridCol w:w="906"/>
        <w:gridCol w:w="801"/>
        <w:gridCol w:w="891"/>
        <w:gridCol w:w="636"/>
        <w:gridCol w:w="801"/>
        <w:gridCol w:w="966"/>
        <w:gridCol w:w="831"/>
        <w:gridCol w:w="846"/>
      </w:tblGrid>
      <w:tr>
        <w:trPr>
          <w:tblHeader w:val="true"/>
        </w:trPr>
        <w:tc>
          <w:tcPr>
            <w:tcW w:w="122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Directors' Deferred Compensation Share Credits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242.04</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4,256.076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price is not applicable to shares granted under the Outside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Acquired under Directors' Deferred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this reporting are Share Credits which are periodically credited to the accounts of certain Directors of Erie Indemnity Company pursuant to its Outside Directors' Stock Plan. These Share Credits represent the right to receive an equivalent number of shares of Erie Indemnity Company Class A common stock when the reporting individual's service as a Director of the Company ends. There are no exercisable or expiration dates for these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Rebecca A. Buona,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739" TargetMode="External"/><Relationship Id="rId5" Type="http://schemas.openxmlformats.org/officeDocument/2006/relationships/hyperlink" Target="http://www.sec.gov/cgi-bin/browse-edgar?action=getcompany&amp;CIK=00009226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3679</Characters>
  <CharactersWithSpaces>4278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