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71156.xml.htm"/>
      <w:bookmarkStart w:id="1" w:name="kswkform4_17857711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Palmer Thomas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MARSHALL &amp; MELHORN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FOUR SEAGATE,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TOLEDO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0"/>
        <w:gridCol w:w="921"/>
        <w:gridCol w:w="789"/>
        <w:gridCol w:w="612"/>
        <w:gridCol w:w="352"/>
        <w:gridCol w:w="805"/>
        <w:gridCol w:w="452"/>
        <w:gridCol w:w="618"/>
        <w:gridCol w:w="1168"/>
        <w:gridCol w:w="1004"/>
        <w:gridCol w:w="11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Thomas W. Palmer Revocable Trust</w:t>
            </w:r>
          </w:p>
        </w:tc>
      </w:tr>
    </w:tbl>
    <w:tbl>
      <w:tblPr>
        <w:tblW w:w="1233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1071"/>
        <w:gridCol w:w="831"/>
        <w:gridCol w:w="846"/>
      </w:tblGrid>
      <w:tr>
        <w:trPr>
          <w:tblHeader w:val="true"/>
        </w:trPr>
        <w:tc>
          <w:tcPr>
            <w:tcW w:w="123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15,890.356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753"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3727</Characters>
  <CharactersWithSpaces>4334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