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Top of the Form</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color w:val="auto"/>
        </w:rPr>
        <w:t>UNITED STATES</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color w:val="auto"/>
        </w:rPr>
        <w:t>FORM 8-K</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93"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tc>
        <w:tc>
          <w:tcPr>
            <w:tcW w:w="2660" w:type="dxa"/>
            <w:vAlign w:val="bottom"/>
          </w:tcPr>
          <w:p>
            <w:pPr>
              <w:ind w:left="1660"/>
              <w:spacing w:after="0"/>
              <w:rPr>
                <w:sz w:val="20"/>
                <w:szCs w:val="20"/>
                <w:color w:val="auto"/>
              </w:rPr>
            </w:pPr>
            <w:r>
              <w:rPr>
                <w:rFonts w:ascii="Times New Roman" w:cs="Times New Roman" w:eastAsia="Times New Roman" w:hAnsi="Times New Roman"/>
                <w:sz w:val="18"/>
                <w:szCs w:val="18"/>
                <w:color w:val="auto"/>
                <w:w w:val="97"/>
              </w:rPr>
              <w:t>May 21, 2026</w:t>
            </w:r>
          </w:p>
        </w:tc>
      </w:tr>
    </w:tbl>
    <w:p>
      <w:pPr>
        <w:spacing w:after="0" w:line="33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ERIE INDEMNITY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1805305</wp:posOffset>
            </wp:positionH>
            <wp:positionV relativeFrom="paragraph">
              <wp:posOffset>22225</wp:posOffset>
            </wp:positionV>
            <wp:extent cx="36347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34740" cy="8255"/>
                    </a:xfrm>
                    <a:prstGeom prst="rect">
                      <a:avLst/>
                    </a:prstGeom>
                    <a:noFill/>
                  </pic:spPr>
                </pic:pic>
              </a:graphicData>
            </a:graphic>
          </wp:anchor>
        </w:drawing>
      </w:r>
    </w:p>
    <w:p>
      <w:pPr>
        <w:spacing w:after="0" w:line="2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87" w:lineRule="exact"/>
        <w:rPr>
          <w:sz w:val="24"/>
          <w:szCs w:val="24"/>
          <w:color w:val="auto"/>
        </w:rPr>
      </w:pPr>
    </w:p>
    <w:tbl>
      <w:tblPr>
        <w:tblLayout w:type="fixed"/>
        <w:tblInd w:w="40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2740" w:type="dxa"/>
            <w:vAlign w:val="bottom"/>
            <w:tcBorders>
              <w:bottom w:val="single" w:sz="8" w:color="auto"/>
            </w:tcBorders>
            <w:gridSpan w:val="2"/>
          </w:tcPr>
          <w:p>
            <w:pPr>
              <w:jc w:val="center"/>
              <w:ind w:left="1130"/>
              <w:spacing w:after="0"/>
              <w:rPr>
                <w:sz w:val="20"/>
                <w:szCs w:val="20"/>
                <w:color w:val="auto"/>
              </w:rPr>
            </w:pPr>
            <w:r>
              <w:rPr>
                <w:rFonts w:ascii="Times New Roman" w:cs="Times New Roman" w:eastAsia="Times New Roman" w:hAnsi="Times New Roman"/>
                <w:sz w:val="18"/>
                <w:szCs w:val="18"/>
                <w:color w:val="auto"/>
                <w:w w:val="99"/>
              </w:rPr>
              <w:t>Pennsylvania</w:t>
            </w: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Borders>
              <w:bottom w:val="single" w:sz="8" w:color="auto"/>
            </w:tcBorders>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0-24000</w:t>
            </w:r>
          </w:p>
        </w:tc>
        <w:tc>
          <w:tcPr>
            <w:tcW w:w="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25-0466020</w:t>
            </w:r>
          </w:p>
        </w:tc>
        <w:tc>
          <w:tcPr>
            <w:tcW w:w="520" w:type="dxa"/>
            <w:vAlign w:val="bottom"/>
          </w:tcPr>
          <w:p>
            <w:pPr>
              <w:spacing w:after="0"/>
              <w:rPr>
                <w:sz w:val="20"/>
                <w:szCs w:val="20"/>
                <w:color w:val="auto"/>
              </w:rPr>
            </w:pPr>
          </w:p>
        </w:tc>
      </w:tr>
      <w:tr>
        <w:trPr>
          <w:trHeight w:val="218"/>
        </w:trPr>
        <w:tc>
          <w:tcPr>
            <w:tcW w:w="540" w:type="dxa"/>
            <w:vAlign w:val="bottom"/>
          </w:tcPr>
          <w:p>
            <w:pPr>
              <w:spacing w:after="0"/>
              <w:rPr>
                <w:sz w:val="18"/>
                <w:szCs w:val="18"/>
                <w:color w:val="auto"/>
              </w:rPr>
            </w:pPr>
          </w:p>
        </w:tc>
        <w:tc>
          <w:tcPr>
            <w:tcW w:w="39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(Commission</w:t>
            </w:r>
          </w:p>
        </w:tc>
        <w:tc>
          <w:tcPr>
            <w:tcW w:w="100" w:type="dxa"/>
            <w:vAlign w:val="bottom"/>
          </w:tcPr>
          <w:p>
            <w:pPr>
              <w:spacing w:after="0"/>
              <w:rPr>
                <w:sz w:val="18"/>
                <w:szCs w:val="18"/>
                <w:color w:val="auto"/>
              </w:rPr>
            </w:pPr>
          </w:p>
        </w:tc>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(IRS Employer</w:t>
            </w:r>
          </w:p>
        </w:tc>
        <w:tc>
          <w:tcPr>
            <w:tcW w:w="520" w:type="dxa"/>
            <w:vAlign w:val="bottom"/>
          </w:tcPr>
          <w:p>
            <w:pPr>
              <w:spacing w:after="0"/>
              <w:rPr>
                <w:sz w:val="18"/>
                <w:szCs w:val="18"/>
                <w:color w:val="auto"/>
              </w:rPr>
            </w:pPr>
          </w:p>
        </w:tc>
      </w:tr>
      <w:tr>
        <w:trPr>
          <w:trHeight w:val="234"/>
        </w:trPr>
        <w:tc>
          <w:tcPr>
            <w:tcW w:w="540" w:type="dxa"/>
            <w:vAlign w:val="bottom"/>
          </w:tcPr>
          <w:p>
            <w:pPr>
              <w:spacing w:after="0"/>
              <w:rPr>
                <w:sz w:val="20"/>
                <w:szCs w:val="20"/>
                <w:color w:val="auto"/>
              </w:rPr>
            </w:pPr>
          </w:p>
        </w:tc>
        <w:tc>
          <w:tcPr>
            <w:tcW w:w="2740" w:type="dxa"/>
            <w:vAlign w:val="bottom"/>
            <w:gridSpan w:val="2"/>
          </w:tcPr>
          <w:p>
            <w:pPr>
              <w:jc w:val="center"/>
              <w:ind w:left="111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File Number)</w:t>
            </w:r>
          </w:p>
        </w:tc>
        <w:tc>
          <w:tcPr>
            <w:tcW w:w="3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520" w:type="dxa"/>
            <w:vAlign w:val="bottom"/>
          </w:tcPr>
          <w:p>
            <w:pPr>
              <w:spacing w:after="0"/>
              <w:rPr>
                <w:sz w:val="20"/>
                <w:szCs w:val="20"/>
                <w:color w:val="auto"/>
              </w:rPr>
            </w:pPr>
          </w:p>
        </w:tc>
      </w:tr>
      <w:tr>
        <w:trPr>
          <w:trHeight w:val="594"/>
        </w:trPr>
        <w:tc>
          <w:tcPr>
            <w:tcW w:w="240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8"/>
                <w:szCs w:val="18"/>
                <w:color w:val="auto"/>
              </w:rPr>
              <w:t>100 Erie Insurance Place,</w:t>
            </w:r>
          </w:p>
        </w:tc>
        <w:tc>
          <w:tcPr>
            <w:tcW w:w="8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Erie,</w:t>
            </w:r>
          </w:p>
        </w:tc>
        <w:tc>
          <w:tcPr>
            <w:tcW w:w="13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color w:val="auto"/>
              </w:rPr>
              <w:t>Pennsylvania</w:t>
            </w:r>
          </w:p>
        </w:tc>
        <w:tc>
          <w:tcPr>
            <w:tcW w:w="160" w:type="dxa"/>
            <w:vAlign w:val="bottom"/>
            <w:tcBorders>
              <w:bottom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jc w:val="right"/>
              <w:ind w:right="1470"/>
              <w:spacing w:after="0"/>
              <w:rPr>
                <w:sz w:val="20"/>
                <w:szCs w:val="20"/>
                <w:color w:val="auto"/>
              </w:rPr>
            </w:pPr>
            <w:r>
              <w:rPr>
                <w:rFonts w:ascii="Times New Roman" w:cs="Times New Roman" w:eastAsia="Times New Roman" w:hAnsi="Times New Roman"/>
                <w:sz w:val="18"/>
                <w:szCs w:val="18"/>
                <w:color w:val="auto"/>
              </w:rPr>
              <w:t>16530</w:t>
            </w:r>
          </w:p>
        </w:tc>
        <w:tc>
          <w:tcPr>
            <w:tcW w:w="520" w:type="dxa"/>
            <w:vAlign w:val="bottom"/>
            <w:tcBorders>
              <w:bottom w:val="single" w:sz="8" w:color="auto"/>
            </w:tcBorders>
          </w:tcPr>
          <w:p>
            <w:pPr>
              <w:spacing w:after="0"/>
              <w:rPr>
                <w:sz w:val="24"/>
                <w:szCs w:val="24"/>
                <w:color w:val="auto"/>
              </w:rPr>
            </w:pPr>
          </w:p>
        </w:tc>
      </w:tr>
      <w:tr>
        <w:trPr>
          <w:trHeight w:val="228"/>
        </w:trPr>
        <w:tc>
          <w:tcPr>
            <w:tcW w:w="540" w:type="dxa"/>
            <w:vAlign w:val="bottom"/>
          </w:tcPr>
          <w:p>
            <w:pPr>
              <w:spacing w:after="0"/>
              <w:rPr>
                <w:sz w:val="19"/>
                <w:szCs w:val="19"/>
                <w:color w:val="auto"/>
              </w:rPr>
            </w:pPr>
          </w:p>
        </w:tc>
        <w:tc>
          <w:tcPr>
            <w:tcW w:w="4060" w:type="dxa"/>
            <w:vAlign w:val="bottom"/>
            <w:gridSpan w:val="4"/>
          </w:tcPr>
          <w:p>
            <w:pPr>
              <w:ind w:left="40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6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rPr>
              <w:t>(Zip Code)</w:t>
            </w:r>
          </w:p>
        </w:tc>
        <w:tc>
          <w:tcPr>
            <w:tcW w:w="520" w:type="dxa"/>
            <w:vAlign w:val="bottom"/>
          </w:tcPr>
          <w:p>
            <w:pPr>
              <w:spacing w:after="0"/>
              <w:rPr>
                <w:sz w:val="19"/>
                <w:szCs w:val="19"/>
                <w:color w:val="auto"/>
              </w:rPr>
            </w:pPr>
          </w:p>
        </w:tc>
      </w:tr>
      <w:tr>
        <w:trPr>
          <w:trHeight w:val="576"/>
        </w:trPr>
        <w:tc>
          <w:tcPr>
            <w:tcW w:w="540" w:type="dxa"/>
            <w:vAlign w:val="bottom"/>
          </w:tcPr>
          <w:p>
            <w:pPr>
              <w:spacing w:after="0"/>
              <w:rPr>
                <w:sz w:val="24"/>
                <w:szCs w:val="24"/>
                <w:color w:val="auto"/>
              </w:rPr>
            </w:pPr>
          </w:p>
        </w:tc>
        <w:tc>
          <w:tcPr>
            <w:tcW w:w="5500" w:type="dxa"/>
            <w:vAlign w:val="bottom"/>
            <w:gridSpan w:val="8"/>
          </w:tcPr>
          <w:p>
            <w:pPr>
              <w:ind w:left="74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3860" w:type="dxa"/>
            <w:vAlign w:val="bottom"/>
          </w:tcPr>
          <w:p>
            <w:pPr>
              <w:jc w:val="right"/>
              <w:ind w:right="2030"/>
              <w:spacing w:after="0"/>
              <w:rPr>
                <w:sz w:val="20"/>
                <w:szCs w:val="20"/>
                <w:color w:val="auto"/>
              </w:rPr>
            </w:pPr>
            <w:r>
              <w:rPr>
                <w:rFonts w:ascii="Times New Roman" w:cs="Times New Roman" w:eastAsia="Times New Roman" w:hAnsi="Times New Roman"/>
                <w:sz w:val="18"/>
                <w:szCs w:val="18"/>
                <w:color w:val="auto"/>
              </w:rPr>
              <w:t>814 870-2000</w:t>
            </w:r>
          </w:p>
        </w:tc>
        <w:tc>
          <w:tcPr>
            <w:tcW w:w="520" w:type="dxa"/>
            <w:vAlign w:val="bottom"/>
          </w:tcPr>
          <w:p>
            <w:pPr>
              <w:spacing w:after="0"/>
              <w:rPr>
                <w:sz w:val="24"/>
                <w:szCs w:val="24"/>
                <w:color w:val="auto"/>
              </w:rPr>
            </w:pPr>
          </w:p>
        </w:tc>
      </w:tr>
    </w:tbl>
    <w:p>
      <w:pPr>
        <w:spacing w:after="0" w:line="36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1205230</wp:posOffset>
            </wp:positionH>
            <wp:positionV relativeFrom="paragraph">
              <wp:posOffset>17145</wp:posOffset>
            </wp:positionV>
            <wp:extent cx="48260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00" cy="8255"/>
                    </a:xfrm>
                    <a:prstGeom prst="rect">
                      <a:avLst/>
                    </a:prstGeom>
                    <a:noFill/>
                  </pic:spPr>
                </pic:pic>
              </a:graphicData>
            </a:graphic>
          </wp:anchor>
        </w:drawing>
      </w:r>
    </w:p>
    <w:p>
      <w:pPr>
        <w:spacing w:after="0" w:line="16"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34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9" w:lineRule="exact"/>
        <w:rPr>
          <w:sz w:val="24"/>
          <w:szCs w:val="24"/>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60" w:hanging="252"/>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12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Class A common stock, stated value $0.0292 per share</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ERIE</w:t>
            </w:r>
          </w:p>
        </w:tc>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Stock Market, LLC</w:t>
            </w:r>
          </w:p>
        </w:tc>
      </w:tr>
      <w:tr>
        <w:trPr>
          <w:trHeight w:val="228"/>
        </w:trPr>
        <w:tc>
          <w:tcPr>
            <w:tcW w:w="5020" w:type="dxa"/>
            <w:vAlign w:val="bottom"/>
            <w:tcBorders>
              <w:top w:val="single" w:sz="8" w:color="auto"/>
            </w:tcBorders>
          </w:tcPr>
          <w:p>
            <w:pPr>
              <w:ind w:left="1800"/>
              <w:spacing w:after="0"/>
              <w:rPr>
                <w:sz w:val="20"/>
                <w:szCs w:val="20"/>
                <w:color w:val="auto"/>
              </w:rPr>
            </w:pPr>
            <w:r>
              <w:rPr>
                <w:rFonts w:ascii="Times New Roman" w:cs="Times New Roman" w:eastAsia="Times New Roman" w:hAnsi="Times New Roman"/>
                <w:sz w:val="18"/>
                <w:szCs w:val="18"/>
                <w:color w:val="auto"/>
              </w:rPr>
              <w:t>(Title of each class)</w:t>
            </w:r>
          </w:p>
        </w:tc>
        <w:tc>
          <w:tcPr>
            <w:tcW w:w="100" w:type="dxa"/>
            <w:vAlign w:val="bottom"/>
          </w:tcPr>
          <w:p>
            <w:pPr>
              <w:spacing w:after="0"/>
              <w:rPr>
                <w:sz w:val="19"/>
                <w:szCs w:val="19"/>
                <w:color w:val="auto"/>
              </w:rPr>
            </w:pPr>
          </w:p>
        </w:tc>
        <w:tc>
          <w:tcPr>
            <w:tcW w:w="1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w:t>
            </w:r>
          </w:p>
        </w:tc>
        <w:tc>
          <w:tcPr>
            <w:tcW w:w="100" w:type="dxa"/>
            <w:vAlign w:val="bottom"/>
          </w:tcPr>
          <w:p>
            <w:pPr>
              <w:spacing w:after="0"/>
              <w:rPr>
                <w:sz w:val="19"/>
                <w:szCs w:val="19"/>
                <w:color w:val="auto"/>
              </w:rPr>
            </w:pPr>
          </w:p>
        </w:tc>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bl>
    <w:p>
      <w:pPr>
        <w:spacing w:after="0" w:line="314" w:lineRule="exact"/>
        <w:rPr>
          <w:sz w:val="24"/>
          <w:szCs w:val="24"/>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50"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989965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Top of the Form</w:t>
      </w:r>
    </w:p>
    <w:p>
      <w:pPr>
        <w:spacing w:after="0" w:line="200" w:lineRule="exact"/>
        <w:rPr>
          <w:sz w:val="20"/>
          <w:szCs w:val="20"/>
          <w:color w:val="auto"/>
        </w:rPr>
      </w:pPr>
    </w:p>
    <w:p>
      <w:pPr>
        <w:spacing w:after="0" w:line="395" w:lineRule="exact"/>
        <w:rPr>
          <w:sz w:val="20"/>
          <w:szCs w:val="20"/>
          <w:color w:val="auto"/>
        </w:rPr>
      </w:pPr>
    </w:p>
    <w:p>
      <w:pPr>
        <w:ind w:right="280"/>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Departure of Executive Vice President and Principal Financial Officer</w:t>
      </w:r>
    </w:p>
    <w:p>
      <w:pPr>
        <w:spacing w:after="0" w:line="24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On May 21, 2026, Erie Indemnity Company (the “Company”) announced that Julie M. Pelkowski will retire as Executive Vice President and Chief Financial Officer at the end of 2026. Ms. Pelkowski has been employed by the Company for more than 25 years and served as Executive Vice President and Chief Financial Officer since 2023. There was no disagreement or dispute between Ms. Pelkowski and the Company which led to her decision to retire.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1311275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Top of the Form</w:t>
      </w: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11"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Erie Indemnity Company</w:t>
      </w:r>
    </w:p>
    <w:p>
      <w:pPr>
        <w:spacing w:after="0" w:line="250" w:lineRule="exact"/>
        <w:rPr>
          <w:sz w:val="20"/>
          <w:szCs w:val="20"/>
          <w:color w:val="auto"/>
        </w:rPr>
      </w:pPr>
    </w:p>
    <w:p>
      <w:pPr>
        <w:ind w:left="20"/>
        <w:spacing w:after="0"/>
        <w:tabs>
          <w:tab w:leader="none" w:pos="5780" w:val="left"/>
          <w:tab w:leader="none" w:pos="6620" w:val="left"/>
        </w:tabs>
        <w:rPr>
          <w:sz w:val="20"/>
          <w:szCs w:val="20"/>
          <w:color w:val="auto"/>
        </w:rPr>
      </w:pPr>
      <w:r>
        <w:rPr>
          <w:rFonts w:ascii="Times New Roman" w:cs="Times New Roman" w:eastAsia="Times New Roman" w:hAnsi="Times New Roman"/>
          <w:sz w:val="18"/>
          <w:szCs w:val="18"/>
          <w:i w:val="1"/>
          <w:iCs w:val="1"/>
          <w:color w:val="auto"/>
        </w:rPr>
        <w:t>May 21, 2026</w:t>
      </w:r>
      <w:r>
        <w:rPr>
          <w:sz w:val="20"/>
          <w:szCs w:val="20"/>
          <w:color w:val="auto"/>
        </w:rPr>
        <w:tab/>
      </w:r>
      <w:r>
        <w:rPr>
          <w:rFonts w:ascii="Times New Roman" w:cs="Times New Roman" w:eastAsia="Times New Roman" w:hAnsi="Times New Roman"/>
          <w:sz w:val="18"/>
          <w:szCs w:val="18"/>
          <w:i w:val="1"/>
          <w:iCs w:val="1"/>
          <w:color w:val="auto"/>
        </w:rPr>
        <w:t>By:</w:t>
      </w:r>
      <w:r>
        <w:rPr>
          <w:sz w:val="20"/>
          <w:szCs w:val="20"/>
          <w:color w:val="auto"/>
        </w:rPr>
        <w:tab/>
      </w:r>
      <w:r>
        <w:rPr>
          <w:rFonts w:ascii="Times New Roman" w:cs="Times New Roman" w:eastAsia="Times New Roman" w:hAnsi="Times New Roman"/>
          <w:sz w:val="17"/>
          <w:szCs w:val="17"/>
          <w:i w:val="1"/>
          <w:iCs w:val="1"/>
          <w:color w:val="auto"/>
        </w:rPr>
        <w:t>/s/ Brian W. Bolash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18415</wp:posOffset>
            </wp:positionV>
            <wp:extent cx="2914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14650" cy="8890"/>
                    </a:xfrm>
                    <a:prstGeom prst="rect">
                      <a:avLst/>
                    </a:prstGeom>
                    <a:noFill/>
                  </pic:spPr>
                </pic:pic>
              </a:graphicData>
            </a:graphic>
          </wp:anchor>
        </w:drawing>
      </w:r>
    </w:p>
    <w:p>
      <w:pPr>
        <w:spacing w:after="0" w:line="57"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i w:val="1"/>
          <w:iCs w:val="1"/>
          <w:color w:val="auto"/>
        </w:rPr>
        <w:t>Name: Brian W. Bolash</w:t>
      </w:r>
    </w:p>
    <w:p>
      <w:pPr>
        <w:spacing w:after="0" w:line="29"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i w:val="1"/>
          <w:iCs w:val="1"/>
          <w:color w:val="auto"/>
        </w:rPr>
        <w:t>Title: EVP, Secretary &amp; General Counsel</w:t>
      </w:r>
    </w:p>
    <w:sectPr>
      <w:pgSz w:w="11900" w:h="16838" w:orient="portrait"/>
      <w:cols w:equalWidth="0" w:num="1">
        <w:col w:w="11200"/>
      </w:cols>
      <w:pgMar w:left="320" w:top="11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2026-05-21T15:14:52Z</dcterms:created>
  <dcterms:modified xsi:type="dcterms:W3CDTF">2026-05-21T15:14:52Z</dcterms:modified>
</cp:coreProperties>
</file>